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7"/>
        <w:keepNext w:val="0"/>
        <w:keepLines w:val="0"/>
        <w:pageBreakBefore w:val="0"/>
        <w:widowControl w:val="0"/>
        <w:kinsoku/>
        <w:wordWrap/>
        <w:overflowPunct/>
        <w:topLinePunct w:val="0"/>
        <w:bidi w:val="0"/>
        <w:snapToGrid/>
        <w:spacing w:line="720" w:lineRule="auto"/>
        <w:ind w:firstLine="640" w:firstLineChars="200"/>
        <w:jc w:val="both"/>
        <w:textAlignment w:val="auto"/>
        <w:rPr>
          <w:rFonts w:hint="eastAsia" w:ascii="黑体" w:hAnsi="黑体" w:eastAsia="黑体" w:cs="黑体"/>
          <w:b w:val="0"/>
          <w:bCs/>
          <w:sz w:val="32"/>
          <w:szCs w:val="32"/>
        </w:rPr>
      </w:pPr>
      <w:bookmarkStart w:id="0" w:name="_GoBack"/>
      <w:bookmarkEnd w:id="0"/>
      <w:r>
        <w:rPr>
          <w:rFonts w:hint="eastAsia" w:hAnsi="黑体" w:cs="黑体"/>
          <w:b w:val="0"/>
          <w:bCs/>
          <w:sz w:val="32"/>
          <w:szCs w:val="32"/>
          <w:lang w:val="en-US" w:eastAsia="zh-CN"/>
        </w:rPr>
        <w:t>中寨镇中学单位</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257D9EB6"/>
    <w:p w14:paraId="4B9CD697">
      <w:pPr>
        <w:pStyle w:val="7"/>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jc w:val="left"/>
        <w:textAlignment w:val="auto"/>
        <w:rPr>
          <w:rFonts w:hint="eastAsia" w:ascii="黑体" w:hAnsi="Times New Roman" w:eastAsia="黑体" w:cs="Times New Roman"/>
          <w:color w:val="auto"/>
          <w:kern w:val="2"/>
          <w:sz w:val="32"/>
          <w:szCs w:val="32"/>
          <w:lang w:val="en-US" w:eastAsia="zh-CN" w:bidi="ar-SA"/>
        </w:rPr>
      </w:pPr>
      <w:r>
        <w:rPr>
          <w:rFonts w:hint="eastAsia" w:ascii="黑体" w:hAnsi="Times New Roman" w:eastAsia="黑体" w:cs="Times New Roman"/>
          <w:color w:val="auto"/>
          <w:kern w:val="2"/>
          <w:sz w:val="32"/>
          <w:szCs w:val="32"/>
          <w:lang w:val="en-US" w:eastAsia="zh-CN" w:bidi="ar-SA"/>
        </w:rPr>
        <w:t>绩效管理工作开展情况</w:t>
      </w:r>
    </w:p>
    <w:p w14:paraId="0636607B">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0" w:firstLine="640" w:firstLineChars="200"/>
        <w:jc w:val="lef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是抓好绩效目标编制，并时报送。二是探索绩效跟踪监控，特别是过程监控，对已纳入我校绩效目标管理范畴的项目支出，采取月报方式收集集项目的绩效运行信息。三是深入展开项目支出绩效评价，对营改资金和公用经费实施绩效自评和项目核查，在此基础上形成自评报告。四是强化评价结果应用，组织绩效自评和绩效跟踪监控，对发现的问题现场反馈并要求改进，增强评价结果与项目资金安排的衔接。五是健全绩效管理工作机制，明确职责分工，组织专题培训，提升单位绩效管理工作水平。</w:t>
      </w:r>
    </w:p>
    <w:p w14:paraId="0157170E">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jc w:val="left"/>
        <w:textAlignment w:val="auto"/>
        <w:rPr>
          <w:rFonts w:hint="eastAsia" w:ascii="黑体" w:hAnsi="Times New Roman" w:eastAsia="黑体" w:cs="Times New Roman"/>
          <w:color w:val="auto"/>
          <w:kern w:val="2"/>
          <w:sz w:val="32"/>
          <w:szCs w:val="32"/>
          <w:lang w:val="en-US" w:eastAsia="zh-CN" w:bidi="ar-SA"/>
        </w:rPr>
      </w:pPr>
      <w:r>
        <w:rPr>
          <w:rFonts w:hint="eastAsia" w:ascii="黑体" w:hAnsi="Times New Roman" w:eastAsia="黑体" w:cs="Times New Roman"/>
          <w:color w:val="auto"/>
          <w:kern w:val="2"/>
          <w:sz w:val="32"/>
          <w:szCs w:val="32"/>
          <w:lang w:val="en-US" w:eastAsia="zh-CN" w:bidi="ar-SA"/>
        </w:rPr>
        <w:t>二</w:t>
      </w:r>
      <w:r>
        <w:rPr>
          <w:rFonts w:hint="eastAsia" w:hAnsi="Times New Roman" w:cs="Times New Roman"/>
          <w:color w:val="auto"/>
          <w:kern w:val="2"/>
          <w:sz w:val="32"/>
          <w:szCs w:val="32"/>
          <w:lang w:val="en-US" w:eastAsia="zh-CN" w:bidi="ar-SA"/>
        </w:rPr>
        <w:t>、</w:t>
      </w:r>
      <w:r>
        <w:rPr>
          <w:rFonts w:hint="eastAsia" w:ascii="黑体" w:hAnsi="Times New Roman" w:eastAsia="黑体" w:cs="Times New Roman"/>
          <w:color w:val="auto"/>
          <w:kern w:val="2"/>
          <w:sz w:val="32"/>
          <w:szCs w:val="32"/>
          <w:lang w:val="en-US" w:eastAsia="zh-CN" w:bidi="ar-SA"/>
        </w:rPr>
        <w:t>部门（单位）整体支出绩效情况</w:t>
      </w:r>
    </w:p>
    <w:p w14:paraId="0E0D6691">
      <w:pPr>
        <w:rPr>
          <w:rFonts w:hint="eastAsia" w:ascii="仿宋" w:hAnsi="仿宋" w:eastAsia="仿宋" w:cs="仿宋"/>
          <w:b/>
          <w:bCs/>
          <w:sz w:val="32"/>
          <w:szCs w:val="32"/>
        </w:rPr>
      </w:pPr>
      <w:r>
        <w:rPr>
          <w:rFonts w:hint="eastAsia" w:ascii="仿宋" w:hAnsi="仿宋" w:eastAsia="仿宋" w:cs="仿宋"/>
          <w:b/>
          <w:bCs/>
          <w:sz w:val="32"/>
          <w:szCs w:val="32"/>
        </w:rPr>
        <w:t xml:space="preserve">（一）、部门预算批复情况 </w:t>
      </w:r>
    </w:p>
    <w:p w14:paraId="58861FF4">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 xml:space="preserve">财政批复部门预算情况如下：财政拨款收入 </w:t>
      </w:r>
      <w:r>
        <w:rPr>
          <w:rFonts w:hint="eastAsia" w:ascii="仿宋" w:hAnsi="仿宋" w:eastAsia="仿宋" w:cs="仿宋"/>
          <w:sz w:val="32"/>
          <w:szCs w:val="32"/>
          <w:lang w:val="en-US" w:eastAsia="zh-CN"/>
        </w:rPr>
        <w:t>645.23</w:t>
      </w:r>
      <w:r>
        <w:rPr>
          <w:rFonts w:hint="eastAsia" w:ascii="仿宋" w:hAnsi="仿宋" w:eastAsia="仿宋" w:cs="仿宋"/>
          <w:sz w:val="32"/>
          <w:szCs w:val="32"/>
        </w:rPr>
        <w:t>万元，全为财政补助收入；支出</w:t>
      </w:r>
      <w:r>
        <w:rPr>
          <w:rFonts w:hint="eastAsia" w:ascii="仿宋" w:hAnsi="仿宋" w:eastAsia="仿宋" w:cs="仿宋"/>
          <w:sz w:val="32"/>
          <w:szCs w:val="32"/>
          <w:lang w:val="en-US" w:eastAsia="zh-CN"/>
        </w:rPr>
        <w:t>645.23</w:t>
      </w:r>
      <w:r>
        <w:rPr>
          <w:rFonts w:hint="eastAsia" w:ascii="仿宋" w:hAnsi="仿宋" w:eastAsia="仿宋" w:cs="仿宋"/>
          <w:sz w:val="32"/>
          <w:szCs w:val="32"/>
        </w:rPr>
        <w:t>万元，其中</w:t>
      </w:r>
      <w:r>
        <w:rPr>
          <w:rFonts w:hint="eastAsia" w:ascii="仿宋" w:hAnsi="仿宋" w:eastAsia="仿宋" w:cs="仿宋"/>
          <w:sz w:val="32"/>
          <w:szCs w:val="32"/>
          <w:lang w:val="en-US" w:eastAsia="zh-CN"/>
        </w:rPr>
        <w:t>人员经费</w:t>
      </w:r>
      <w:r>
        <w:rPr>
          <w:rFonts w:hint="eastAsia" w:ascii="仿宋" w:hAnsi="仿宋" w:eastAsia="仿宋" w:cs="仿宋"/>
          <w:sz w:val="32"/>
          <w:szCs w:val="32"/>
        </w:rPr>
        <w:t>支出</w:t>
      </w:r>
      <w:r>
        <w:rPr>
          <w:rFonts w:hint="eastAsia" w:ascii="仿宋" w:hAnsi="仿宋" w:eastAsia="仿宋" w:cs="仿宋"/>
          <w:sz w:val="32"/>
          <w:szCs w:val="32"/>
          <w:lang w:val="en-US" w:eastAsia="zh-CN"/>
        </w:rPr>
        <w:t>521.01</w:t>
      </w:r>
      <w:r>
        <w:rPr>
          <w:rFonts w:hint="eastAsia" w:ascii="仿宋" w:hAnsi="仿宋" w:eastAsia="仿宋" w:cs="仿宋"/>
          <w:sz w:val="32"/>
          <w:szCs w:val="32"/>
        </w:rPr>
        <w:t>万元，</w:t>
      </w:r>
      <w:r>
        <w:rPr>
          <w:rFonts w:hint="eastAsia" w:ascii="仿宋" w:hAnsi="仿宋" w:eastAsia="仿宋" w:cs="仿宋"/>
          <w:sz w:val="32"/>
          <w:szCs w:val="32"/>
          <w:lang w:val="en-US" w:eastAsia="zh-CN"/>
        </w:rPr>
        <w:t>项目</w:t>
      </w:r>
      <w:r>
        <w:rPr>
          <w:rFonts w:hint="eastAsia" w:ascii="仿宋" w:hAnsi="仿宋" w:eastAsia="仿宋" w:cs="仿宋"/>
          <w:sz w:val="32"/>
          <w:szCs w:val="32"/>
        </w:rPr>
        <w:t>支出</w:t>
      </w:r>
      <w:r>
        <w:rPr>
          <w:rFonts w:hint="eastAsia" w:ascii="仿宋" w:hAnsi="仿宋" w:eastAsia="仿宋" w:cs="仿宋"/>
          <w:sz w:val="32"/>
          <w:szCs w:val="32"/>
          <w:lang w:val="en-US" w:eastAsia="zh-CN"/>
        </w:rPr>
        <w:t>124.22</w:t>
      </w:r>
      <w:r>
        <w:rPr>
          <w:rFonts w:hint="eastAsia" w:ascii="仿宋" w:hAnsi="仿宋" w:eastAsia="仿宋" w:cs="仿宋"/>
          <w:sz w:val="32"/>
          <w:szCs w:val="32"/>
        </w:rPr>
        <w:t>万元。预算主要围绕学校正常运转工作进行安排，基本能够保障单位履行主要工作职责。</w:t>
      </w:r>
    </w:p>
    <w:p w14:paraId="79C037C0">
      <w:pPr>
        <w:rPr>
          <w:rFonts w:hint="eastAsia" w:ascii="仿宋" w:hAnsi="仿宋" w:eastAsia="仿宋" w:cs="仿宋"/>
          <w:b/>
          <w:bCs/>
          <w:sz w:val="32"/>
          <w:szCs w:val="32"/>
        </w:rPr>
      </w:pPr>
      <w:r>
        <w:rPr>
          <w:rFonts w:hint="eastAsia" w:ascii="仿宋" w:hAnsi="仿宋" w:eastAsia="仿宋" w:cs="仿宋"/>
          <w:b/>
          <w:bCs/>
          <w:sz w:val="32"/>
          <w:szCs w:val="32"/>
        </w:rPr>
        <w:t>（二）、部门预算执行情况（预决算数据比较）</w:t>
      </w:r>
    </w:p>
    <w:p w14:paraId="45A1684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财政批复部门预算情况如下:收入</w:t>
      </w:r>
      <w:r>
        <w:rPr>
          <w:rFonts w:hint="eastAsia" w:ascii="仿宋" w:hAnsi="仿宋" w:eastAsia="仿宋" w:cs="仿宋"/>
          <w:sz w:val="32"/>
          <w:szCs w:val="32"/>
          <w:lang w:val="en-US" w:eastAsia="zh-CN"/>
        </w:rPr>
        <w:t>645.23</w:t>
      </w:r>
      <w:r>
        <w:rPr>
          <w:rFonts w:hint="eastAsia" w:ascii="仿宋" w:hAnsi="仿宋" w:eastAsia="仿宋" w:cs="仿宋"/>
          <w:sz w:val="32"/>
          <w:szCs w:val="32"/>
        </w:rPr>
        <w:t>万元，全为财政拨款收入，非税返还收入0万元，上级补助收入0万元,其他收入0万元，年初结转结余0万元；支出</w:t>
      </w:r>
      <w:r>
        <w:rPr>
          <w:rFonts w:hint="eastAsia" w:ascii="仿宋" w:hAnsi="仿宋" w:eastAsia="仿宋" w:cs="仿宋"/>
          <w:sz w:val="32"/>
          <w:szCs w:val="32"/>
          <w:lang w:val="en-US" w:eastAsia="zh-CN"/>
        </w:rPr>
        <w:t>645.23</w:t>
      </w:r>
      <w:r>
        <w:rPr>
          <w:rFonts w:hint="eastAsia" w:ascii="仿宋" w:hAnsi="仿宋" w:eastAsia="仿宋" w:cs="仿宋"/>
          <w:sz w:val="32"/>
          <w:szCs w:val="32"/>
        </w:rPr>
        <w:t>万元，其中工资福利支出</w:t>
      </w:r>
      <w:r>
        <w:rPr>
          <w:rFonts w:hint="eastAsia" w:ascii="仿宋" w:hAnsi="仿宋" w:eastAsia="仿宋" w:cs="仿宋"/>
          <w:sz w:val="32"/>
          <w:szCs w:val="32"/>
          <w:lang w:val="en-US" w:eastAsia="zh-CN"/>
        </w:rPr>
        <w:t>521.01</w:t>
      </w:r>
      <w:r>
        <w:rPr>
          <w:rFonts w:hint="eastAsia" w:ascii="仿宋" w:hAnsi="仿宋" w:eastAsia="仿宋" w:cs="仿宋"/>
          <w:sz w:val="32"/>
          <w:szCs w:val="32"/>
        </w:rPr>
        <w:t>万元，</w:t>
      </w:r>
      <w:r>
        <w:rPr>
          <w:rFonts w:hint="eastAsia" w:ascii="仿宋" w:hAnsi="仿宋" w:eastAsia="仿宋" w:cs="仿宋"/>
          <w:sz w:val="32"/>
          <w:szCs w:val="32"/>
          <w:lang w:val="en-US" w:eastAsia="zh-CN"/>
        </w:rPr>
        <w:t>项目支出124.22万元</w:t>
      </w:r>
      <w:r>
        <w:rPr>
          <w:rFonts w:hint="eastAsia" w:ascii="仿宋" w:hAnsi="仿宋" w:eastAsia="仿宋" w:cs="仿宋"/>
          <w:sz w:val="32"/>
          <w:szCs w:val="32"/>
        </w:rPr>
        <w:t>。预算主要围绕一般行政管理事务工作进行安排，基本能够保障单位履行主要工作职责。且我校已有预算资金管理办法、机关财务管理办法、财务管理制度、支出符合国家财经法规和财务管理制度,拨付手续完善，无违规支出现象以及专项资金管理办法的相关规定。</w:t>
      </w:r>
    </w:p>
    <w:p w14:paraId="1F6D93E6">
      <w:pPr>
        <w:rPr>
          <w:rFonts w:ascii="黑体" w:eastAsia="黑体"/>
          <w:sz w:val="32"/>
          <w:szCs w:val="32"/>
        </w:rPr>
      </w:pPr>
      <w:r>
        <w:rPr>
          <w:rFonts w:hint="eastAsia" w:ascii="仿宋" w:hAnsi="仿宋" w:eastAsia="仿宋" w:cs="仿宋"/>
          <w:b/>
          <w:bCs/>
          <w:sz w:val="32"/>
          <w:szCs w:val="32"/>
        </w:rPr>
        <w:t>（三）继续开展“师德师风专项整治”和“清廉教育”活动</w:t>
      </w:r>
    </w:p>
    <w:p w14:paraId="4912846F">
      <w:pPr>
        <w:ind w:firstLine="640" w:firstLineChars="200"/>
        <w:rPr>
          <w:rFonts w:hint="eastAsia" w:ascii="仿宋" w:hAnsi="仿宋" w:eastAsia="仿宋" w:cs="仿宋"/>
          <w:sz w:val="32"/>
          <w:szCs w:val="32"/>
        </w:rPr>
      </w:pPr>
      <w:r>
        <w:rPr>
          <w:rFonts w:hint="eastAsia" w:ascii="仿宋" w:hAnsi="仿宋" w:eastAsia="仿宋" w:cs="仿宋"/>
          <w:sz w:val="32"/>
          <w:szCs w:val="32"/>
        </w:rPr>
        <w:t>按照上级关于开展“师德师风专项整治”的安排部署，我们成立了以支部书记、校长为组长的活动领导小组，完善“师德师风专项整治”活动方案，我们着力解决当前校风、教风、学风、领导作风存在的突出问题和影响我校教育教学发展的制约因素。通过集中学习、分组交流、自查自纠、积极反思等进一步加强了师德师风建设，着力解决了针对教职工思想性、进步性和纪律性不强和极少数教师事业心和责任心不强的问题。大力倡导了依法执教，爱岗敬业，热爱学生，严谨治学，尊重家长，廉洁从教，为人师表的职业道德风范。大力弘扬遵章守纪，履职尽责，无私奉献，以德立教的清廉风气。牢记“十四条不准”和“教职工行为规范”，严明了工作纪律，完善了岗位责任，提高了工作效率和质量。培</w:t>
      </w:r>
      <w:r>
        <w:rPr>
          <w:rFonts w:hint="eastAsia" w:ascii="仿宋" w:hAnsi="仿宋" w:eastAsia="仿宋" w:cs="仿宋"/>
          <w:sz w:val="32"/>
          <w:szCs w:val="32"/>
          <w:lang w:val="en-US" w:eastAsia="zh-CN"/>
        </w:rPr>
        <w:t>养</w:t>
      </w:r>
      <w:r>
        <w:rPr>
          <w:rFonts w:hint="eastAsia" w:ascii="仿宋" w:hAnsi="仿宋" w:eastAsia="仿宋" w:cs="仿宋"/>
          <w:sz w:val="32"/>
          <w:szCs w:val="32"/>
        </w:rPr>
        <w:t>了镇级思德标</w:t>
      </w:r>
      <w:r>
        <w:rPr>
          <w:rFonts w:hint="eastAsia" w:ascii="仿宋" w:hAnsi="仿宋" w:eastAsia="仿宋" w:cs="仿宋"/>
          <w:sz w:val="32"/>
          <w:szCs w:val="32"/>
          <w:lang w:val="en-US" w:eastAsia="zh-CN"/>
        </w:rPr>
        <w:t>梁沅滨</w:t>
      </w:r>
      <w:r>
        <w:rPr>
          <w:rFonts w:hint="eastAsia" w:ascii="仿宋" w:hAnsi="仿宋" w:eastAsia="仿宋" w:cs="仿宋"/>
          <w:sz w:val="32"/>
          <w:szCs w:val="32"/>
        </w:rPr>
        <w:t>，县级优秀教师</w:t>
      </w:r>
      <w:r>
        <w:rPr>
          <w:rFonts w:hint="eastAsia" w:ascii="仿宋" w:hAnsi="仿宋" w:eastAsia="仿宋" w:cs="仿宋"/>
          <w:sz w:val="32"/>
          <w:szCs w:val="32"/>
          <w:lang w:val="en-US" w:eastAsia="zh-CN"/>
        </w:rPr>
        <w:t>殷红</w:t>
      </w:r>
      <w:r>
        <w:rPr>
          <w:rFonts w:hint="eastAsia" w:ascii="仿宋" w:hAnsi="仿宋" w:eastAsia="仿宋" w:cs="仿宋"/>
          <w:sz w:val="32"/>
          <w:szCs w:val="32"/>
        </w:rPr>
        <w:t>、黄春色、杨菊红和镇级优秀教师</w:t>
      </w:r>
      <w:r>
        <w:rPr>
          <w:rFonts w:hint="eastAsia" w:ascii="仿宋" w:hAnsi="仿宋" w:eastAsia="仿宋" w:cs="仿宋"/>
          <w:sz w:val="32"/>
          <w:szCs w:val="32"/>
          <w:lang w:val="en-US" w:eastAsia="zh-CN"/>
        </w:rPr>
        <w:t>王育林、彭丽华</w:t>
      </w:r>
      <w:r>
        <w:rPr>
          <w:rFonts w:hint="eastAsia" w:ascii="仿宋" w:hAnsi="仿宋" w:eastAsia="仿宋" w:cs="仿宋"/>
          <w:sz w:val="32"/>
          <w:szCs w:val="32"/>
        </w:rPr>
        <w:t>等15位各层次的先进典型。</w:t>
      </w:r>
    </w:p>
    <w:p w14:paraId="7F9997D4">
      <w:pPr>
        <w:ind w:firstLine="640" w:firstLineChars="200"/>
        <w:rPr>
          <w:rFonts w:hint="eastAsia" w:ascii="仿宋" w:hAnsi="仿宋" w:eastAsia="仿宋" w:cs="仿宋"/>
          <w:sz w:val="32"/>
          <w:szCs w:val="32"/>
        </w:rPr>
      </w:pPr>
      <w:r>
        <w:rPr>
          <w:rFonts w:hint="eastAsia" w:ascii="仿宋" w:hAnsi="仿宋" w:eastAsia="仿宋" w:cs="仿宋"/>
          <w:sz w:val="32"/>
          <w:szCs w:val="32"/>
        </w:rPr>
        <w:t>进一步加强了工作作风和管理作风建设，实施了行政班子包校、责任到年级和适时座班制度，继续实施了周行事制度。中层领导结合自己所负责的工作，进行了创新性管理改革。领导班子全体成员分工协作、独挡一面，心往一处想、劲往一处使，逐渐形成了自觉学习，团结创新，勤政务实的工作作风。在工作上做到大事集体研究，小事相互通气，难事相互支持。摆正了“三个关系”，即处理好对上服务与对下服务的关系，主动服务与被动服务的关系，提高岗位工作效率与增强全局工作效能的关系。全心全意为教育教学、为师生服务服务意识明显增强。</w:t>
      </w:r>
    </w:p>
    <w:p w14:paraId="0AA0BE9F">
      <w:pPr>
        <w:rPr>
          <w:rFonts w:hint="eastAsia" w:ascii="仿宋" w:hAnsi="仿宋" w:eastAsia="仿宋" w:cs="仿宋"/>
          <w:b/>
          <w:bCs/>
          <w:sz w:val="32"/>
          <w:szCs w:val="32"/>
        </w:rPr>
      </w:pPr>
      <w:r>
        <w:rPr>
          <w:rFonts w:hint="eastAsia" w:ascii="仿宋" w:hAnsi="仿宋" w:eastAsia="仿宋" w:cs="仿宋"/>
          <w:b/>
          <w:bCs/>
          <w:sz w:val="32"/>
          <w:szCs w:val="32"/>
        </w:rPr>
        <w:t>（四）以校本教研为先导，突出教学中心地位和质量核心地位</w:t>
      </w:r>
    </w:p>
    <w:p w14:paraId="6D820B1D">
      <w:pPr>
        <w:ind w:firstLine="640" w:firstLineChars="200"/>
        <w:rPr>
          <w:rFonts w:hint="eastAsia" w:ascii="仿宋" w:hAnsi="仿宋" w:eastAsia="仿宋" w:cs="仿宋"/>
          <w:sz w:val="32"/>
          <w:szCs w:val="32"/>
        </w:rPr>
      </w:pPr>
      <w:r>
        <w:rPr>
          <w:rFonts w:hint="eastAsia" w:ascii="仿宋" w:hAnsi="仿宋" w:eastAsia="仿宋" w:cs="仿宋"/>
          <w:sz w:val="32"/>
          <w:szCs w:val="32"/>
        </w:rPr>
        <w:t>1.明确方向，向目标管理要质量。进一步明确了方向，坚持抓教学质量提升的“四个不动摇”。即坚持教学中心地位、质量核心地位不动摇;坚持向教学常规管理要质量不动摇;坚持以校本教研促质量提升不动摇;坚持弘扬校风、教风、学风，向“三风”要质量的思想不动摇。通过行政会议围绕教学质量提升这个中心，确立了“夯实基础，分层施教，防止分化，培优辅差，扭转氛围，奋力前进的奋斗目标。</w:t>
      </w:r>
    </w:p>
    <w:p w14:paraId="2D1A2D18">
      <w:pPr>
        <w:ind w:firstLine="640" w:firstLineChars="200"/>
        <w:rPr>
          <w:rFonts w:hint="eastAsia" w:ascii="仿宋" w:hAnsi="仿宋" w:eastAsia="仿宋" w:cs="仿宋"/>
          <w:sz w:val="32"/>
          <w:szCs w:val="32"/>
        </w:rPr>
      </w:pPr>
      <w:r>
        <w:rPr>
          <w:rFonts w:hint="eastAsia" w:ascii="仿宋" w:hAnsi="仿宋" w:eastAsia="仿宋" w:cs="仿宋"/>
          <w:sz w:val="32"/>
          <w:szCs w:val="32"/>
        </w:rPr>
        <w:t>2.以校本研修活动为载体，向校本教研要质量。一是开展教学反思活动。学校、班主任、教师和学生四个层面进行总结、反思。通过各类考试查找学校管理、班主任管理、自身教学、自身学习中存在的问题，制定下阶段提升教学质量切实可行的改进措施。全体教师在认真设计课堂教学的同时，每次讲完课后，都要能够认真的反思自己的课堂教学行为，通过创新--反思--完善--再反思--再完善--再创新这样循环，使课堂教学的实效性得到较大的提高。二是以校本教研活动为平台，促教师专业化成长。组织校级公开课42节，集备课40余次，组织教师参加各级各类培训，着力促进教师成长。</w:t>
      </w:r>
    </w:p>
    <w:p w14:paraId="1154252D">
      <w:pPr>
        <w:ind w:firstLine="640" w:firstLineChars="200"/>
        <w:rPr>
          <w:rFonts w:hint="eastAsia" w:ascii="仿宋" w:hAnsi="仿宋" w:eastAsia="仿宋" w:cs="仿宋"/>
          <w:sz w:val="32"/>
          <w:szCs w:val="32"/>
        </w:rPr>
      </w:pPr>
      <w:r>
        <w:rPr>
          <w:rFonts w:hint="eastAsia" w:ascii="仿宋" w:hAnsi="仿宋" w:eastAsia="仿宋" w:cs="仿宋"/>
          <w:sz w:val="32"/>
          <w:szCs w:val="32"/>
        </w:rPr>
        <w:t>3.以教学评估标准，向教学常规管理要质量。加强教学常规的落实，注重教学过程和教学环节管理。积极落实和完善规范化管理，即落实《教师常规管理制度》、《校本教研管理制度》、《学校周行事制度》，完善《领导包校到年级管理制度》和《因素法考核管理方案》。学校行政坚持深入教学一线，走近教师，走近学生，走近课堂；每学期参加听课、评课、参加校本教研活动都超额完成了上级下达的任务。</w:t>
      </w:r>
    </w:p>
    <w:p w14:paraId="4F68FD1B">
      <w:pPr>
        <w:ind w:firstLine="640" w:firstLineChars="200"/>
        <w:rPr>
          <w:rFonts w:hint="eastAsia" w:ascii="仿宋" w:hAnsi="仿宋" w:eastAsia="仿宋" w:cs="仿宋"/>
          <w:sz w:val="32"/>
          <w:szCs w:val="32"/>
        </w:rPr>
      </w:pPr>
      <w:r>
        <w:rPr>
          <w:rFonts w:hint="eastAsia" w:ascii="仿宋" w:hAnsi="仿宋" w:eastAsia="仿宋" w:cs="仿宋"/>
          <w:sz w:val="32"/>
          <w:szCs w:val="32"/>
        </w:rPr>
        <w:t>4.注重“青蓝帮结工程”，向“教师素质提升”要质量。确立骨干教师，以“师带徒”促进青年教师在教学和班级管理水平上快速提升和成长。</w:t>
      </w:r>
    </w:p>
    <w:p w14:paraId="6C34087F">
      <w:pPr>
        <w:ind w:firstLine="640" w:firstLineChars="200"/>
        <w:rPr>
          <w:rFonts w:hint="eastAsia" w:ascii="仿宋" w:hAnsi="仿宋" w:eastAsia="仿宋" w:cs="仿宋"/>
          <w:sz w:val="32"/>
          <w:szCs w:val="32"/>
        </w:rPr>
      </w:pPr>
      <w:r>
        <w:rPr>
          <w:rFonts w:hint="eastAsia" w:ascii="仿宋" w:hAnsi="仿宋" w:eastAsia="仿宋" w:cs="仿宋"/>
          <w:sz w:val="32"/>
          <w:szCs w:val="32"/>
        </w:rPr>
        <w:t>5.以质量监控为抓手，向质量监控体系要质量。加强了以单元测试为主要形式的质量监控管理力度，采取检查与指导相结合，引导教师集中精力做好教学阶段性教学质量检测工作，查找出了教学中的薄弱环节，及时采取了补救措施，促进教学质量的提高。</w:t>
      </w:r>
    </w:p>
    <w:p w14:paraId="1EA7B607">
      <w:pPr>
        <w:ind w:firstLine="640" w:firstLineChars="200"/>
        <w:rPr>
          <w:rFonts w:hint="eastAsia" w:ascii="仿宋" w:hAnsi="仿宋" w:eastAsia="仿宋" w:cs="仿宋"/>
          <w:sz w:val="32"/>
          <w:szCs w:val="32"/>
        </w:rPr>
      </w:pPr>
      <w:r>
        <w:rPr>
          <w:rFonts w:hint="eastAsia" w:ascii="仿宋" w:hAnsi="仿宋" w:eastAsia="仿宋" w:cs="仿宋"/>
          <w:sz w:val="32"/>
          <w:szCs w:val="32"/>
        </w:rPr>
        <w:t>6.以兴趣促质量，开展书画、舞蹈等兴趣小组活动，丰富学生的课外活动内容，同时培养学生团结精神和心属学校的乐感，从而提升学习的自主性。</w:t>
      </w:r>
    </w:p>
    <w:p w14:paraId="69BF4CDF">
      <w:pPr>
        <w:ind w:firstLine="640" w:firstLineChars="200"/>
        <w:rPr>
          <w:rFonts w:hint="eastAsia" w:ascii="仿宋" w:hAnsi="仿宋" w:eastAsia="仿宋" w:cs="仿宋"/>
          <w:sz w:val="32"/>
          <w:szCs w:val="32"/>
        </w:rPr>
      </w:pPr>
      <w:r>
        <w:rPr>
          <w:rFonts w:hint="eastAsia" w:ascii="仿宋" w:hAnsi="仿宋" w:eastAsia="仿宋" w:cs="仿宋"/>
          <w:sz w:val="32"/>
          <w:szCs w:val="32"/>
        </w:rPr>
        <w:t>7.全面加强了毕业班工作，向毕业年级要质量。统一思想，增强责任感。学校高度重视，行政参加教师分析会和优生潜能生座谈会。加强了学生的思想教育和心理疏导工作，帮助学生端正学习态度，明确学习目的，引导学生在学习上开展良性竞争。通过课后辅导促使学生提前进入备考状态。</w:t>
      </w:r>
    </w:p>
    <w:p w14:paraId="652D7BC7">
      <w:pPr>
        <w:rPr>
          <w:rFonts w:hint="eastAsia" w:ascii="黑体" w:eastAsia="黑体"/>
          <w:sz w:val="32"/>
          <w:szCs w:val="32"/>
        </w:rPr>
      </w:pPr>
      <w:r>
        <w:rPr>
          <w:rFonts w:hint="eastAsia" w:ascii="黑体" w:eastAsia="黑体"/>
          <w:sz w:val="32"/>
          <w:szCs w:val="32"/>
        </w:rPr>
        <w:t>三、存在的问题与措施</w:t>
      </w:r>
    </w:p>
    <w:p w14:paraId="4D5E0616">
      <w:pPr>
        <w:autoSpaceDE w:val="0"/>
        <w:spacing w:before="75" w:after="75" w:line="360" w:lineRule="auto"/>
        <w:rPr>
          <w:rFonts w:hint="eastAsia" w:ascii="仿宋" w:hAnsi="仿宋" w:eastAsia="仿宋" w:cs="仿宋"/>
          <w:b/>
          <w:bCs/>
          <w:sz w:val="32"/>
          <w:szCs w:val="32"/>
        </w:rPr>
      </w:pPr>
      <w:r>
        <w:rPr>
          <w:rFonts w:hint="eastAsia" w:ascii="仿宋" w:hAnsi="仿宋" w:eastAsia="仿宋" w:cs="仿宋"/>
          <w:b/>
          <w:bCs/>
          <w:sz w:val="32"/>
          <w:szCs w:val="32"/>
        </w:rPr>
        <w:t>（一）、存在的问题</w:t>
      </w:r>
    </w:p>
    <w:p w14:paraId="382A2B6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一年来，经过全体师生的努力，学校取得了一些成绩，这归功于全体教职工的共同努力、辛勤工作。但我们更应清醒地看到不足，并力争来年加以改进。</w:t>
      </w:r>
    </w:p>
    <w:p w14:paraId="76B4B1F2">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1、学校的规章</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"http://yjbys.com/zhidu/" </w:instrText>
      </w:r>
      <w:r>
        <w:rPr>
          <w:rFonts w:hint="eastAsia" w:ascii="仿宋" w:hAnsi="仿宋" w:eastAsia="仿宋" w:cs="仿宋"/>
          <w:sz w:val="32"/>
          <w:szCs w:val="32"/>
        </w:rPr>
        <w:fldChar w:fldCharType="separate"/>
      </w:r>
      <w:r>
        <w:rPr>
          <w:rFonts w:hint="eastAsia" w:ascii="仿宋" w:hAnsi="仿宋" w:eastAsia="仿宋" w:cs="仿宋"/>
          <w:sz w:val="32"/>
          <w:szCs w:val="32"/>
        </w:rPr>
        <w:t>制度</w:t>
      </w:r>
      <w:r>
        <w:rPr>
          <w:rFonts w:hint="eastAsia" w:ascii="仿宋" w:hAnsi="仿宋" w:eastAsia="仿宋" w:cs="仿宋"/>
          <w:sz w:val="32"/>
          <w:szCs w:val="32"/>
        </w:rPr>
        <w:fldChar w:fldCharType="end"/>
      </w:r>
      <w:r>
        <w:rPr>
          <w:rFonts w:hint="eastAsia" w:ascii="仿宋" w:hAnsi="仿宋" w:eastAsia="仿宋" w:cs="仿宋"/>
          <w:sz w:val="32"/>
          <w:szCs w:val="32"/>
        </w:rPr>
        <w:t>仍有需要完善之处，且落实不够到位，长效机制有待完善，激励与约束力度有待增强；</w:t>
      </w:r>
    </w:p>
    <w:p w14:paraId="7905E88B">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2、个别行政领导模范带头作用发挥得还不够突出，在履行职责的过程中缺乏主动性、纪律性和创新力。教师的主人翁意识不强，工作作风有待加强，有畏难情绪、且私心重。</w:t>
      </w:r>
    </w:p>
    <w:p w14:paraId="3935E7CA">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3、教师教研与学习还不够，学校的学术气氛还不浓，课堂教学效率离“高效”还有差距，在“双减”背景下的第二课堂训练的视野不够开阔，内容、方式比较单一，”三进校园”虽有想法但还未正式实施。</w:t>
      </w:r>
    </w:p>
    <w:p w14:paraId="21B6672A">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4、家访力度不够，成效不大。</w:t>
      </w:r>
    </w:p>
    <w:p w14:paraId="396B9B34">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5、校园文化建设力度不足，学校经费欠缺，想法很多但还没来得及一一实现。</w:t>
      </w:r>
    </w:p>
    <w:p w14:paraId="686EF698">
      <w:pPr>
        <w:autoSpaceDE w:val="0"/>
        <w:spacing w:before="75" w:after="75" w:line="360" w:lineRule="auto"/>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（二）、面对困难、矛盾和种种弊端，我们准备采取以下措施：</w:t>
      </w:r>
    </w:p>
    <w:p w14:paraId="3C1E3AB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1、加</w:t>
      </w:r>
      <w:r>
        <w:rPr>
          <w:rFonts w:hint="eastAsia" w:ascii="仿宋" w:hAnsi="仿宋" w:eastAsia="仿宋" w:cs="仿宋"/>
          <w:sz w:val="32"/>
          <w:szCs w:val="32"/>
          <w:lang w:val="en-US" w:eastAsia="zh-CN"/>
        </w:rPr>
        <w:t>强师德师</w:t>
      </w:r>
      <w:r>
        <w:rPr>
          <w:rFonts w:hint="eastAsia" w:ascii="仿宋" w:hAnsi="仿宋" w:eastAsia="仿宋" w:cs="仿宋"/>
          <w:sz w:val="32"/>
          <w:szCs w:val="32"/>
        </w:rPr>
        <w:t>风建设，继续狠抓</w:t>
      </w:r>
      <w:r>
        <w:rPr>
          <w:rFonts w:hint="eastAsia" w:ascii="仿宋" w:hAnsi="仿宋" w:eastAsia="仿宋" w:cs="仿宋"/>
          <w:sz w:val="32"/>
          <w:szCs w:val="32"/>
          <w:lang w:val="en-US" w:eastAsia="zh-CN"/>
        </w:rPr>
        <w:t>、</w:t>
      </w:r>
      <w:r>
        <w:rPr>
          <w:rFonts w:hint="eastAsia" w:ascii="仿宋" w:hAnsi="仿宋" w:eastAsia="仿宋" w:cs="仿宋"/>
          <w:sz w:val="32"/>
          <w:szCs w:val="32"/>
        </w:rPr>
        <w:t>整顿整改全体教师工作作风；</w:t>
      </w:r>
    </w:p>
    <w:p w14:paraId="799FADDB">
      <w:p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2、强化学校内部管理。紧缩各种经费开支</w:t>
      </w:r>
      <w:r>
        <w:rPr>
          <w:rFonts w:hint="eastAsia" w:ascii="仿宋" w:hAnsi="仿宋" w:eastAsia="仿宋" w:cs="仿宋"/>
          <w:sz w:val="32"/>
          <w:szCs w:val="32"/>
          <w:lang w:eastAsia="zh-CN"/>
        </w:rPr>
        <w:t>。</w:t>
      </w:r>
    </w:p>
    <w:p w14:paraId="20C7280E">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3、建立健全适合我校发展的制度建设；</w:t>
      </w:r>
    </w:p>
    <w:p w14:paraId="1BB6AC3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4、加强学校领导班子学习力度，进一步加强师德</w:t>
      </w:r>
      <w:r>
        <w:rPr>
          <w:rFonts w:hint="eastAsia" w:ascii="仿宋" w:hAnsi="仿宋" w:eastAsia="仿宋" w:cs="仿宋"/>
          <w:sz w:val="32"/>
          <w:szCs w:val="32"/>
          <w:lang w:val="en-US" w:eastAsia="zh-CN"/>
        </w:rPr>
        <w:t>师</w:t>
      </w:r>
      <w:r>
        <w:rPr>
          <w:rFonts w:hint="eastAsia" w:ascii="仿宋" w:hAnsi="仿宋" w:eastAsia="仿宋" w:cs="仿宋"/>
          <w:sz w:val="32"/>
          <w:szCs w:val="32"/>
        </w:rPr>
        <w:t>风</w:t>
      </w:r>
      <w:r>
        <w:rPr>
          <w:rFonts w:hint="eastAsia" w:ascii="仿宋" w:hAnsi="仿宋" w:eastAsia="仿宋" w:cs="仿宋"/>
          <w:sz w:val="32"/>
          <w:szCs w:val="32"/>
          <w:lang w:val="en-US" w:eastAsia="zh-CN"/>
        </w:rPr>
        <w:t>学习，</w:t>
      </w:r>
      <w:r>
        <w:rPr>
          <w:rFonts w:hint="eastAsia" w:ascii="仿宋" w:hAnsi="仿宋" w:eastAsia="仿宋" w:cs="仿宋"/>
          <w:sz w:val="32"/>
          <w:szCs w:val="32"/>
        </w:rPr>
        <w:t>廉洁从政、从教，反复强调教师要牢固树立师表形象；</w:t>
      </w:r>
    </w:p>
    <w:p w14:paraId="62E14E3A">
      <w:p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5、加大教研教改的投入，努力让教师能走出去，学进来</w:t>
      </w:r>
      <w:r>
        <w:rPr>
          <w:rFonts w:hint="eastAsia" w:ascii="仿宋" w:hAnsi="仿宋" w:eastAsia="仿宋" w:cs="仿宋"/>
          <w:sz w:val="32"/>
          <w:szCs w:val="32"/>
          <w:lang w:eastAsia="zh-CN"/>
        </w:rPr>
        <w:t>。</w:t>
      </w:r>
    </w:p>
    <w:p w14:paraId="538800B2">
      <w:pPr>
        <w:rPr>
          <w:rFonts w:hint="eastAsia" w:ascii="黑体" w:eastAsia="黑体"/>
          <w:sz w:val="32"/>
          <w:szCs w:val="32"/>
        </w:rPr>
      </w:pPr>
      <w:r>
        <w:rPr>
          <w:rFonts w:hint="eastAsia" w:ascii="黑体" w:eastAsia="黑体"/>
          <w:sz w:val="32"/>
          <w:szCs w:val="32"/>
        </w:rPr>
        <w:t>四、提高财政资金绩效的措施与建议</w:t>
      </w:r>
    </w:p>
    <w:p w14:paraId="0BC85FA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1.科学合理编制预算，严格执行预算。</w:t>
      </w:r>
    </w:p>
    <w:p w14:paraId="04E27D6B">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212924F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2.管理加强财务管理，严格财务审核。</w:t>
      </w:r>
    </w:p>
    <w:p w14:paraId="33724F26">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加强单位财务管理，健全单位财务管理制度体系，规范单位财务行为。按照预算规定的费用项目和用途进行资金使用审核、列报支付、财务核算，杜绝超支现象的发生。通过对财政专项资金绩效评价有利于提高公众信，有利于减少资金占用或被截留等现象，真正提高财政专项资金的使用效率，减少浪费，从而发挥出财政专项资金的优势，促进社会各项基础设施项目的顺利开展。</w:t>
      </w:r>
    </w:p>
    <w:p w14:paraId="6BFC50C1">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3.领导班子明确责任分工，积极发挥模范带头作用，进一步增强忧患意识，加强团结合作。</w:t>
      </w:r>
    </w:p>
    <w:p w14:paraId="1F9FB64C">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4.加强师德师风建设和党风廉政教育，不断加强意识形态教育。</w:t>
      </w:r>
    </w:p>
    <w:p w14:paraId="49BCFEA0">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5.完善教学检查和教师的全面评价工作，调动教师工作积极性。</w:t>
      </w:r>
    </w:p>
    <w:p w14:paraId="09EAC137">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6.加大优生培养力度，争取提高毕业学业考试优生人数。</w:t>
      </w:r>
    </w:p>
    <w:p w14:paraId="30307931">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7.加强班主任队伍建设和优秀班级的评比，做好学生养成教育工作。</w:t>
      </w:r>
    </w:p>
    <w:p w14:paraId="3BD526C7">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8.做好校园安全排查工作，做好疫情防控、扫黑除恶、防溺水、交通安全、食品卫生、消防安全、禁毒、心理健康、反恐怖、应急逃生演练等专项工作。</w:t>
      </w:r>
    </w:p>
    <w:p w14:paraId="78BFA5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8C18E"/>
    <w:multiLevelType w:val="singleLevel"/>
    <w:tmpl w:val="EDD8C1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2MmMxMDg2NmMyNDJiNzMxYmFkYjFiZWIxZTQ0NTcifQ=="/>
  </w:docVars>
  <w:rsids>
    <w:rsidRoot w:val="00000000"/>
    <w:rsid w:val="06631571"/>
    <w:rsid w:val="29DA6D2F"/>
    <w:rsid w:val="312A7305"/>
    <w:rsid w:val="3C3541D6"/>
    <w:rsid w:val="44632A01"/>
    <w:rsid w:val="489A18C8"/>
    <w:rsid w:val="4F177660"/>
    <w:rsid w:val="5757635D"/>
    <w:rsid w:val="703606C5"/>
    <w:rsid w:val="71FE7798"/>
    <w:rsid w:val="727342FE"/>
    <w:rsid w:val="79AA7A61"/>
    <w:rsid w:val="7B713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3384</Words>
  <Characters>3462</Characters>
  <Lines>0</Lines>
  <Paragraphs>0</Paragraphs>
  <TotalTime>29</TotalTime>
  <ScaleCrop>false</ScaleCrop>
  <LinksUpToDate>false</LinksUpToDate>
  <CharactersWithSpaces>3465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吴家启</cp:lastModifiedBy>
  <dcterms:modified xsi:type="dcterms:W3CDTF">2025-09-18T00:42:31Z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3642A7DC942B42D2B3AA03F3E80F1B37_13</vt:lpwstr>
  </property>
  <property fmtid="{D5CDD505-2E9C-101B-9397-08002B2CF9AE}" pid="4" name="KSOTemplateDocerSaveRecord">
    <vt:lpwstr>eyJoZGlkIjoiMTg2MmMxMDg2NmMyNDJiNzMxYmFkYjFiZWIxZTQ0NTciLCJ1c2VySWQiOiI1MjE1Nzg0OTAifQ==</vt:lpwstr>
  </property>
</Properties>
</file>